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F8E5" w14:textId="77777777" w:rsidR="00DC1DDF" w:rsidRDefault="00DC1DDF">
      <w:pPr>
        <w:pStyle w:val="BodyText"/>
        <w:framePr w:wrap="auto" w:x="2833" w:y="-15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PATTERN SHEET FOR</w:t>
      </w:r>
      <w:r>
        <w:br/>
      </w:r>
      <w:r>
        <w:rPr>
          <w:rFonts w:ascii="Arial" w:hAnsi="Arial" w:cs="Arial"/>
          <w:b/>
          <w:i/>
        </w:rPr>
        <w:t>EXTENDED ABSTRACT</w:t>
      </w:r>
      <w:r>
        <w:rPr>
          <w:rFonts w:ascii="Arial" w:hAnsi="Arial" w:cs="Arial"/>
          <w:b/>
        </w:rPr>
        <w:t xml:space="preserve"> </w:t>
      </w:r>
      <w:r>
        <w:t>PAGES</w:t>
      </w:r>
    </w:p>
    <w:p w14:paraId="7A8446C6" w14:textId="77777777" w:rsidR="00DC1DDF" w:rsidRDefault="00DC1DDF">
      <w:pPr>
        <w:framePr w:hSpace="142" w:wrap="auto" w:vAnchor="page" w:hAnchor="page" w:x="30" w:y="304"/>
        <w:ind w:firstLine="0"/>
        <w:jc w:val="left"/>
      </w:pPr>
      <w:r>
        <w:object w:dxaOrig="2053" w:dyaOrig="1888" w14:anchorId="6DA1D0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85.2pt" o:ole="">
            <v:imagedata r:id="rId4" o:title="" cropbottom="-7879f"/>
          </v:shape>
          <o:OLEObject Type="Embed" ProgID="MSDraw" ShapeID="_x0000_i1025" DrawAspect="Content" ObjectID="_1827917438" r:id="rId5"/>
        </w:object>
      </w:r>
    </w:p>
    <w:p w14:paraId="3F9C151D" w14:textId="77777777" w:rsidR="00DC1DDF" w:rsidRDefault="00DC1DDF">
      <w:pPr>
        <w:framePr w:hSpace="142" w:wrap="auto" w:vAnchor="page" w:hAnchor="page" w:x="10158" w:y="64"/>
        <w:ind w:firstLine="0"/>
      </w:pPr>
      <w:r>
        <w:object w:dxaOrig="1857" w:dyaOrig="2190" w14:anchorId="73D01527">
          <v:shape id="_x0000_i1026" type="#_x0000_t75" style="width:86.4pt;height:100.2pt" o:ole="">
            <v:imagedata r:id="rId6" o:title=""/>
          </v:shape>
          <o:OLEObject Type="Embed" ProgID="MSDraw" ShapeID="_x0000_i1026" DrawAspect="Content" ObjectID="_1827917439" r:id="rId7"/>
        </w:object>
      </w:r>
    </w:p>
    <w:p w14:paraId="61E2C4B0" w14:textId="77777777" w:rsidR="00DC1DDF" w:rsidRDefault="00DC1DDF">
      <w:pPr>
        <w:pStyle w:val="MainTitle"/>
      </w:pPr>
      <w:r>
        <w:t>O</w:t>
      </w:r>
      <w:r>
        <w:rPr>
          <w:spacing w:val="-15"/>
        </w:rPr>
        <w:t>N STOCHAST</w:t>
      </w:r>
      <w:r>
        <w:t>IC SIMULATI</w:t>
      </w:r>
      <w:r>
        <w:rPr>
          <w:spacing w:val="-15"/>
        </w:rPr>
        <w:t>ON OF THE WH</w:t>
      </w:r>
      <w:r>
        <w:t>EEL-PROFIL</w:t>
      </w:r>
      <w:r>
        <w:rPr>
          <w:spacing w:val="-15"/>
        </w:rPr>
        <w:t>E W</w:t>
      </w:r>
      <w:r>
        <w:t xml:space="preserve">EAR (Letter type: Arial, size: 14, bold, </w:t>
      </w:r>
      <w:proofErr w:type="spellStart"/>
      <w:r>
        <w:t>centr</w:t>
      </w:r>
      <w:proofErr w:type="spellEnd"/>
      <w:r>
        <w:t>.)</w:t>
      </w:r>
    </w:p>
    <w:p w14:paraId="53A074E5" w14:textId="4E7BCE0F" w:rsidR="00DC1DDF" w:rsidRDefault="00DC1DDF" w:rsidP="007E0FCE">
      <w:pPr>
        <w:pStyle w:val="Name"/>
        <w:spacing w:before="120"/>
      </w:pPr>
      <w:r>
        <w:t xml:space="preserve">András </w:t>
      </w:r>
      <w:r>
        <w:rPr>
          <w:caps/>
        </w:rPr>
        <w:t>Szabó</w:t>
      </w:r>
      <w:r>
        <w:rPr>
          <w:caps/>
        </w:rPr>
        <w:br/>
      </w:r>
      <w:r>
        <w:t>(Letter type: Times New Roman, size: 13, bold, centr.)</w:t>
      </w:r>
    </w:p>
    <w:p w14:paraId="4DB150AE" w14:textId="2EB853B4" w:rsidR="00DC1DDF" w:rsidRDefault="00DC1DDF">
      <w:pPr>
        <w:pStyle w:val="Affiliation"/>
      </w:pPr>
      <w:r>
        <w:t>Department of Railway Vehicles</w:t>
      </w:r>
      <w:r w:rsidR="00C679FD">
        <w:t xml:space="preserve"> and Vehicle System Analysis</w:t>
      </w:r>
      <w:r>
        <w:t xml:space="preserve"> </w:t>
      </w:r>
      <w:r w:rsidR="0005419F">
        <w:br/>
        <w:t xml:space="preserve">Faculty of Transportation Engineering and </w:t>
      </w:r>
      <w:smartTag w:uri="urn:schemas-microsoft-com:office:smarttags" w:element="place">
        <w:smartTag w:uri="urn:schemas-microsoft-com:office:smarttags" w:element="PlaceName">
          <w:r w:rsidR="0005419F">
            <w:t>Vehicle</w:t>
          </w:r>
        </w:smartTag>
        <w:r w:rsidR="0005419F">
          <w:t xml:space="preserve"> </w:t>
        </w:r>
        <w:smartTag w:uri="urn:schemas-microsoft-com:office:smarttags" w:element="PlaceName">
          <w:r w:rsidR="0005419F">
            <w:t>Engineering</w:t>
          </w:r>
        </w:smartTag>
        <w:r>
          <w:br/>
        </w:r>
        <w:smartTag w:uri="urn:schemas-microsoft-com:office:smarttags" w:element="PlaceName">
          <w:r>
            <w:t>Budapest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Technology and Economics</w:t>
      </w:r>
      <w:r>
        <w:br/>
        <w:t>H-1</w:t>
      </w:r>
      <w:r w:rsidR="00C679FD">
        <w:t>111</w:t>
      </w:r>
      <w:r>
        <w:t xml:space="preserve"> Budapest, Hungary </w:t>
      </w:r>
      <w:r>
        <w:br/>
      </w:r>
      <w:r>
        <w:rPr>
          <w:rFonts w:ascii="Arial" w:hAnsi="Arial" w:cs="Arial"/>
          <w:sz w:val="28"/>
          <w:szCs w:val="28"/>
        </w:rPr>
        <w:t xml:space="preserve"> </w:t>
      </w:r>
      <w:r>
        <w:t xml:space="preserve">(Letter type: Times New Roman, size: 10, </w:t>
      </w:r>
      <w:proofErr w:type="spellStart"/>
      <w:r>
        <w:t>centr</w:t>
      </w:r>
      <w:proofErr w:type="spellEnd"/>
      <w:r>
        <w:t>.)</w:t>
      </w:r>
    </w:p>
    <w:p w14:paraId="2670F4BC" w14:textId="28D80702" w:rsidR="00DC1DDF" w:rsidRDefault="00DC1DDF" w:rsidP="007E0FCE">
      <w:pPr>
        <w:pStyle w:val="Date"/>
        <w:spacing w:after="240"/>
        <w:rPr>
          <w:b/>
          <w:lang w:val="en-US"/>
        </w:rPr>
      </w:pPr>
      <w:r>
        <w:rPr>
          <w:spacing w:val="-5"/>
        </w:rPr>
        <w:t xml:space="preserve"> Received: </w:t>
      </w:r>
      <w:r>
        <w:rPr>
          <w:caps/>
          <w:spacing w:val="-5"/>
        </w:rPr>
        <w:t>J</w:t>
      </w:r>
      <w:r w:rsidR="00C679FD">
        <w:rPr>
          <w:spacing w:val="-5"/>
        </w:rPr>
        <w:t>anuary</w:t>
      </w:r>
      <w:r>
        <w:rPr>
          <w:caps/>
          <w:spacing w:val="-5"/>
        </w:rPr>
        <w:t xml:space="preserve"> 1</w:t>
      </w:r>
      <w:r w:rsidR="00C679FD">
        <w:rPr>
          <w:caps/>
          <w:spacing w:val="-5"/>
        </w:rPr>
        <w:t>0</w:t>
      </w:r>
      <w:r>
        <w:rPr>
          <w:caps/>
          <w:spacing w:val="-5"/>
        </w:rPr>
        <w:t>,</w:t>
      </w:r>
      <w:r>
        <w:rPr>
          <w:spacing w:val="-5"/>
        </w:rPr>
        <w:t xml:space="preserve"> 2</w:t>
      </w:r>
      <w:r w:rsidR="007E0FCE">
        <w:rPr>
          <w:spacing w:val="-5"/>
        </w:rPr>
        <w:t>0</w:t>
      </w:r>
      <w:r w:rsidR="00C679FD">
        <w:rPr>
          <w:spacing w:val="-5"/>
        </w:rPr>
        <w:t>26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(Letter type: Times New Roman, size: 10, italic, </w:t>
      </w:r>
      <w:proofErr w:type="spellStart"/>
      <w:r>
        <w:rPr>
          <w:lang w:val="en-US"/>
        </w:rPr>
        <w:t>centr</w:t>
      </w:r>
      <w:proofErr w:type="spellEnd"/>
      <w:r>
        <w:rPr>
          <w:lang w:val="en-US"/>
        </w:rPr>
        <w:t>.)</w:t>
      </w:r>
    </w:p>
    <w:p w14:paraId="56699BC0" w14:textId="77777777" w:rsidR="00DC1DDF" w:rsidRDefault="00DC1DDF" w:rsidP="007E0FCE">
      <w:pPr>
        <w:pStyle w:val="Cmsor1"/>
        <w:spacing w:before="0" w:after="0"/>
        <w:rPr>
          <w:lang w:val="en-US"/>
        </w:rPr>
      </w:pPr>
      <w:r>
        <w:rPr>
          <w:lang w:val="en-US"/>
        </w:rPr>
        <w:t>EXTENDED ABSTRACT  (</w:t>
      </w:r>
      <w:r>
        <w:rPr>
          <w:caps w:val="0"/>
          <w:lang w:val="en-US"/>
        </w:rPr>
        <w:t>Letter type: Arial, size</w:t>
      </w:r>
      <w:r>
        <w:rPr>
          <w:lang w:val="en-US"/>
        </w:rPr>
        <w:t xml:space="preserve">: 13, </w:t>
      </w:r>
      <w:r>
        <w:rPr>
          <w:caps w:val="0"/>
          <w:lang w:val="en-US"/>
        </w:rPr>
        <w:t xml:space="preserve">bold, </w:t>
      </w:r>
      <w:proofErr w:type="spellStart"/>
      <w:r>
        <w:rPr>
          <w:caps w:val="0"/>
          <w:lang w:val="en-US"/>
        </w:rPr>
        <w:t>centr</w:t>
      </w:r>
      <w:proofErr w:type="spellEnd"/>
      <w:r>
        <w:rPr>
          <w:caps w:val="0"/>
          <w:lang w:val="en-US"/>
        </w:rPr>
        <w:t>.</w:t>
      </w:r>
      <w:r>
        <w:rPr>
          <w:lang w:val="en-US"/>
        </w:rPr>
        <w:t>)</w:t>
      </w:r>
    </w:p>
    <w:p w14:paraId="2C88EB38" w14:textId="77777777" w:rsidR="00DC1DDF" w:rsidRDefault="00DC1DDF" w:rsidP="007E0FCE">
      <w:pPr>
        <w:pStyle w:val="Cmsor2"/>
      </w:pPr>
      <w:r>
        <w:t>1. Introduction  (</w:t>
      </w:r>
      <w:r>
        <w:rPr>
          <w:caps w:val="0"/>
        </w:rPr>
        <w:t xml:space="preserve">Letter type: Arial, size: 13, bold, </w:t>
      </w:r>
      <w:proofErr w:type="spellStart"/>
      <w:r>
        <w:rPr>
          <w:caps w:val="0"/>
        </w:rPr>
        <w:t>centr</w:t>
      </w:r>
      <w:proofErr w:type="spellEnd"/>
      <w:r w:rsidR="0005419F">
        <w:rPr>
          <w:caps w:val="0"/>
        </w:rPr>
        <w:t>.</w:t>
      </w:r>
      <w:r>
        <w:t>)</w:t>
      </w:r>
    </w:p>
    <w:p w14:paraId="1BB48E59" w14:textId="77777777" w:rsidR="00DC1DDF" w:rsidRDefault="00DC1DDF">
      <w:pPr>
        <w:rPr>
          <w:b/>
          <w:lang w:val="en-US"/>
        </w:rPr>
      </w:pPr>
      <w:r>
        <w:rPr>
          <w:lang w:val="en-US"/>
        </w:rPr>
        <w:t xml:space="preserve">The wear simulation technique based on a non-linear dynamical track/vehicle model is extended by the authors. ...(Letter type: Times New Roman, size: 13, First line width indent: </w:t>
      </w:r>
      <w:smartTag w:uri="urn:schemas-microsoft-com:office:smarttags" w:element="metricconverter">
        <w:smartTagPr>
          <w:attr w:name="ProductID" w:val="5 mm"/>
        </w:smartTagPr>
        <w:r>
          <w:rPr>
            <w:lang w:val="en-US"/>
          </w:rPr>
          <w:t>5 mm</w:t>
        </w:r>
      </w:smartTag>
      <w:r>
        <w:rPr>
          <w:lang w:val="en-US"/>
        </w:rPr>
        <w:t>, line spacing: normal)</w:t>
      </w:r>
    </w:p>
    <w:p w14:paraId="78C5BF59" w14:textId="77777777" w:rsidR="00DC1DDF" w:rsidRDefault="00DC1DDF" w:rsidP="007E0FCE">
      <w:pPr>
        <w:pStyle w:val="Cmsor3"/>
        <w:spacing w:after="0"/>
      </w:pPr>
      <w:r>
        <w:t>1.1 Introductory remarks  (Letter</w:t>
      </w:r>
      <w:r>
        <w:rPr>
          <w:lang w:val="en-US"/>
        </w:rPr>
        <w:t xml:space="preserve"> type: Arial,</w:t>
      </w:r>
      <w:r>
        <w:t xml:space="preserve"> size: 13, bold)</w:t>
      </w:r>
    </w:p>
    <w:p w14:paraId="554AC36D" w14:textId="77777777" w:rsidR="00DC1DDF" w:rsidRDefault="00DC1DDF">
      <w:pPr>
        <w:framePr w:w="3402" w:h="1198" w:hSpace="142" w:wrap="notBeside" w:vAnchor="text" w:hAnchor="margin" w:xAlign="center" w:y="7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037FD72" w14:textId="77777777" w:rsidR="00DC1DDF" w:rsidRDefault="00DC1DDF">
      <w:pPr>
        <w:rPr>
          <w:lang w:val="en-US"/>
        </w:rPr>
      </w:pPr>
      <w:r>
        <w:rPr>
          <w:lang w:val="en-US"/>
        </w:rPr>
        <w:t xml:space="preserve"> The possibility of predicting the wheel wear process of a railway vehicle is con</w:t>
      </w:r>
      <w:r>
        <w:rPr>
          <w:lang w:val="en-US"/>
        </w:rPr>
        <w:softHyphen/>
        <w:t>nected with the numerical feasibility of simulations based on : ...</w:t>
      </w:r>
    </w:p>
    <w:p w14:paraId="6F02D7E0" w14:textId="77777777" w:rsidR="00DC1DDF" w:rsidRDefault="00DC1DDF">
      <w:pPr>
        <w:pStyle w:val="Fig"/>
      </w:pPr>
      <w:r>
        <w:t>Fig. 1 Straight and curved sections of the track</w:t>
      </w:r>
    </w:p>
    <w:p w14:paraId="5B20A7EE" w14:textId="77777777" w:rsidR="00DC1DDF" w:rsidRDefault="00DC1DDF">
      <w:pPr>
        <w:rPr>
          <w:lang w:val="en-US"/>
        </w:rPr>
      </w:pPr>
      <w:r>
        <w:rPr>
          <w:lang w:val="en-US"/>
        </w:rPr>
        <w:t>Average velocity and torque can be calculated by formulae</w:t>
      </w:r>
    </w:p>
    <w:p w14:paraId="0ED74389" w14:textId="77777777" w:rsidR="00DC1DDF" w:rsidRDefault="00DC1DDF">
      <w:pPr>
        <w:pStyle w:val="Equation"/>
      </w:pPr>
      <w:r>
        <w:tab/>
      </w:r>
      <w:r>
        <w:rPr>
          <w:position w:val="-30"/>
        </w:rPr>
        <w:object w:dxaOrig="1760" w:dyaOrig="740" w14:anchorId="10C866F1">
          <v:shape id="_x0000_i1027" type="#_x0000_t75" style="width:88.2pt;height:37.2pt" o:ole="">
            <v:imagedata r:id="rId8" o:title=""/>
          </v:shape>
          <o:OLEObject Type="Embed" ProgID="Equation.3" ShapeID="_x0000_i1027" DrawAspect="Content" ObjectID="_1827917440" r:id="rId9"/>
        </w:object>
      </w:r>
      <w:r>
        <w:t xml:space="preserve">   and   </w:t>
      </w:r>
      <w:r>
        <w:rPr>
          <w:position w:val="-30"/>
        </w:rPr>
        <w:object w:dxaOrig="2160" w:dyaOrig="740" w14:anchorId="7321E312">
          <v:shape id="_x0000_i1028" type="#_x0000_t75" style="width:108pt;height:37.2pt" o:ole="">
            <v:imagedata r:id="rId10" o:title=""/>
          </v:shape>
          <o:OLEObject Type="Embed" ProgID="Equation.3" ShapeID="_x0000_i1028" DrawAspect="Content" ObjectID="_1827917441" r:id="rId11"/>
        </w:object>
      </w:r>
      <w:r>
        <w:t xml:space="preserve"> .</w:t>
      </w:r>
      <w:r>
        <w:tab/>
        <w:t>(1)</w:t>
      </w:r>
    </w:p>
    <w:p w14:paraId="73468BB9" w14:textId="77777777" w:rsidR="00DC1DDF" w:rsidRDefault="00DC1DDF">
      <w:pPr>
        <w:pStyle w:val="Cmsor2"/>
      </w:pPr>
      <w:r>
        <w:t>8. Conclusions</w:t>
      </w:r>
    </w:p>
    <w:p w14:paraId="746B37CF" w14:textId="77777777" w:rsidR="00DC1DDF" w:rsidRDefault="00DC1DDF">
      <w:pPr>
        <w:rPr>
          <w:lang w:val="en-US"/>
        </w:rPr>
      </w:pPr>
      <w:r>
        <w:rPr>
          <w:lang w:val="en-US"/>
        </w:rPr>
        <w:t>On the basis of our theoretical investigations and numerical simulations, the fol</w:t>
      </w:r>
      <w:r>
        <w:rPr>
          <w:lang w:val="en-US"/>
        </w:rPr>
        <w:softHyphen/>
        <w:t>lowing conclusions can be drawn:</w:t>
      </w:r>
    </w:p>
    <w:p w14:paraId="5048E6ED" w14:textId="77777777" w:rsidR="00DC1DDF" w:rsidRDefault="00DC1DDF">
      <w:pPr>
        <w:pStyle w:val="Indent1"/>
      </w:pPr>
      <w:r>
        <w:rPr>
          <w:rFonts w:ascii="Symbol" w:hAnsi="Symbol"/>
          <w:sz w:val="24"/>
          <w:szCs w:val="24"/>
        </w:rPr>
        <w:t></w:t>
      </w:r>
      <w:r>
        <w:tab/>
        <w:t>The operation of the vehicle can be approximately described by using the ...</w:t>
      </w:r>
    </w:p>
    <w:p w14:paraId="17CFED23" w14:textId="77777777" w:rsidR="00DC1DDF" w:rsidRDefault="00DC1DDF">
      <w:pPr>
        <w:pStyle w:val="Cmsor2"/>
      </w:pPr>
      <w:r>
        <w:t>9. References</w:t>
      </w:r>
    </w:p>
    <w:p w14:paraId="1EC925CB" w14:textId="77777777" w:rsidR="00DC1DDF" w:rsidRDefault="00DC1DDF">
      <w:pPr>
        <w:framePr w:hSpace="142" w:wrap="auto" w:vAnchor="page" w:hAnchor="page" w:x="47" w:y="15137"/>
        <w:ind w:firstLine="0"/>
      </w:pPr>
      <w:r>
        <w:object w:dxaOrig="1810" w:dyaOrig="1930" w14:anchorId="76111A3A">
          <v:shape id="_x0000_i1029" type="#_x0000_t75" style="width:88.8pt;height:96.6pt" o:ole="">
            <v:imagedata r:id="rId12" o:title="" croptop="7708f" cropleft="5938f" cropright="5141f"/>
          </v:shape>
          <o:OLEObject Type="Embed" ProgID="MSDraw" ShapeID="_x0000_i1029" DrawAspect="Content" ObjectID="_1827917442" r:id="rId13"/>
        </w:object>
      </w:r>
    </w:p>
    <w:p w14:paraId="25BB9A90" w14:textId="77777777" w:rsidR="00DC1DDF" w:rsidRDefault="00DC1DDF">
      <w:pPr>
        <w:pStyle w:val="References"/>
        <w:rPr>
          <w:spacing w:val="-5"/>
        </w:rPr>
      </w:pPr>
      <w:r>
        <w:t>[1]</w:t>
      </w:r>
      <w:r>
        <w:tab/>
      </w:r>
      <w:r>
        <w:rPr>
          <w:b/>
        </w:rPr>
        <w:t>Fries, R.H.- Davila</w:t>
      </w:r>
      <w:r>
        <w:t xml:space="preserve">, </w:t>
      </w:r>
      <w:r>
        <w:rPr>
          <w:b/>
        </w:rPr>
        <w:t>C.G</w:t>
      </w:r>
      <w:r>
        <w:t xml:space="preserve">.: Methods for Wheel and Rail Wear Prediction. </w:t>
      </w:r>
      <w:r>
        <w:rPr>
          <w:spacing w:val="-5"/>
        </w:rPr>
        <w:t xml:space="preserve">Proc. of the 9th IAVSD-Symposium: Swets and Zeitlinger </w:t>
      </w:r>
      <w:proofErr w:type="spellStart"/>
      <w:r>
        <w:rPr>
          <w:spacing w:val="-5"/>
        </w:rPr>
        <w:t>B.V.Lisse</w:t>
      </w:r>
      <w:proofErr w:type="spellEnd"/>
      <w:r>
        <w:rPr>
          <w:spacing w:val="-5"/>
        </w:rPr>
        <w:t>, 1986. (p.112-125)</w:t>
      </w:r>
    </w:p>
    <w:p w14:paraId="29255A89" w14:textId="77777777" w:rsidR="00DC1DDF" w:rsidRDefault="00DC1DDF">
      <w:pPr>
        <w:framePr w:hSpace="142" w:wrap="auto" w:vAnchor="page" w:hAnchor="page" w:x="10096" w:y="15043"/>
        <w:ind w:firstLine="0"/>
      </w:pPr>
      <w:r>
        <w:object w:dxaOrig="1878" w:dyaOrig="2095" w14:anchorId="09282A78">
          <v:shape id="_x0000_i1030" type="#_x0000_t75" style="width:90.6pt;height:101.4pt" o:ole="">
            <v:imagedata r:id="rId14" o:title="" croptop="7101f"/>
          </v:shape>
          <o:OLEObject Type="Embed" ProgID="MSDraw" ShapeID="_x0000_i1030" DrawAspect="Content" ObjectID="_1827917443" r:id="rId15"/>
        </w:object>
      </w:r>
    </w:p>
    <w:p w14:paraId="190EF38B" w14:textId="77777777" w:rsidR="00DC1DDF" w:rsidRDefault="00DC1DDF"/>
    <w:sectPr w:rsidR="00DC1DDF">
      <w:pgSz w:w="11907" w:h="16834"/>
      <w:pgMar w:top="1701" w:right="1418" w:bottom="1418" w:left="1418" w:header="708" w:footer="708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CE"/>
    <w:rsid w:val="0005419F"/>
    <w:rsid w:val="007E0FCE"/>
    <w:rsid w:val="00C679FD"/>
    <w:rsid w:val="00D7237F"/>
    <w:rsid w:val="00D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5BA75879"/>
  <w15:chartTrackingRefBased/>
  <w15:docId w15:val="{58C09F7C-1678-4700-8444-6BBC68FF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ind w:firstLine="284"/>
      <w:jc w:val="both"/>
    </w:pPr>
    <w:rPr>
      <w:rFonts w:ascii="Times New Roman" w:hAnsi="Times New Roman"/>
      <w:color w:val="000080"/>
      <w:sz w:val="26"/>
      <w:lang w:val="en-GB"/>
    </w:rPr>
  </w:style>
  <w:style w:type="paragraph" w:styleId="Cmsor1">
    <w:name w:val="heading 1"/>
    <w:basedOn w:val="Norml"/>
    <w:next w:val="Norml"/>
    <w:qFormat/>
    <w:pPr>
      <w:keepNext/>
      <w:keepLines/>
      <w:spacing w:before="240" w:after="120"/>
      <w:ind w:firstLine="0"/>
      <w:jc w:val="center"/>
      <w:outlineLvl w:val="0"/>
    </w:pPr>
    <w:rPr>
      <w:rFonts w:ascii="Arial" w:hAnsi="Arial" w:cs="Arial"/>
      <w:b/>
      <w:caps/>
      <w:color w:val="800000"/>
    </w:rPr>
  </w:style>
  <w:style w:type="paragraph" w:styleId="Cmsor2">
    <w:name w:val="heading 2"/>
    <w:basedOn w:val="Cmsor1"/>
    <w:next w:val="Norml"/>
    <w:qFormat/>
    <w:rsid w:val="007E0FCE"/>
    <w:pPr>
      <w:outlineLvl w:val="1"/>
    </w:pPr>
    <w:rPr>
      <w:color w:val="FF0000"/>
    </w:rPr>
  </w:style>
  <w:style w:type="paragraph" w:styleId="Cmsor3">
    <w:name w:val="heading 3"/>
    <w:basedOn w:val="Norml"/>
    <w:next w:val="Norml"/>
    <w:qFormat/>
    <w:pPr>
      <w:spacing w:before="120" w:after="120"/>
      <w:ind w:left="567" w:hanging="567"/>
      <w:outlineLvl w:val="2"/>
    </w:pPr>
    <w:rPr>
      <w:rFonts w:ascii="Arial" w:hAnsi="Arial" w:cs="Arial"/>
      <w:b/>
      <w:color w:val="FF000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jc w:val="center"/>
    </w:pPr>
    <w:rPr>
      <w:i/>
      <w:color w:val="008080"/>
      <w:sz w:val="18"/>
    </w:rPr>
  </w:style>
  <w:style w:type="paragraph" w:styleId="Normlbehzs">
    <w:name w:val="Normal Indent"/>
    <w:basedOn w:val="Norml"/>
    <w:pPr>
      <w:ind w:left="708"/>
    </w:pPr>
  </w:style>
  <w:style w:type="paragraph" w:customStyle="1" w:styleId="BodyText">
    <w:name w:val="Body Text"/>
    <w:basedOn w:val="Norml"/>
    <w:pPr>
      <w:framePr w:w="6237" w:h="1220" w:hSpace="142" w:wrap="auto" w:vAnchor="text" w:hAnchor="page" w:x="2633" w:y="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before="120" w:after="120"/>
      <w:ind w:firstLine="0"/>
      <w:jc w:val="center"/>
    </w:pPr>
    <w:rPr>
      <w:sz w:val="40"/>
    </w:rPr>
  </w:style>
  <w:style w:type="paragraph" w:customStyle="1" w:styleId="References">
    <w:name w:val="References"/>
    <w:basedOn w:val="Indent1"/>
    <w:pPr>
      <w:ind w:left="426" w:hanging="426"/>
    </w:pPr>
  </w:style>
  <w:style w:type="paragraph" w:customStyle="1" w:styleId="Indent1">
    <w:name w:val="Indent 1"/>
    <w:basedOn w:val="Norml"/>
    <w:pPr>
      <w:ind w:left="284" w:hanging="284"/>
    </w:pPr>
  </w:style>
  <w:style w:type="paragraph" w:customStyle="1" w:styleId="Indent2">
    <w:name w:val="Indent 2"/>
    <w:basedOn w:val="Norml"/>
    <w:pPr>
      <w:ind w:left="567" w:hanging="284"/>
    </w:pPr>
  </w:style>
  <w:style w:type="paragraph" w:customStyle="1" w:styleId="Date">
    <w:name w:val="Date"/>
    <w:basedOn w:val="Norml"/>
    <w:pPr>
      <w:keepNext/>
      <w:spacing w:before="240"/>
      <w:ind w:firstLine="0"/>
      <w:jc w:val="center"/>
    </w:pPr>
    <w:rPr>
      <w:i/>
      <w:sz w:val="20"/>
    </w:rPr>
  </w:style>
  <w:style w:type="paragraph" w:customStyle="1" w:styleId="Abstract">
    <w:name w:val="Abstract"/>
    <w:basedOn w:val="Norml"/>
    <w:pPr>
      <w:spacing w:after="240"/>
      <w:ind w:firstLine="0"/>
    </w:pPr>
    <w:rPr>
      <w:sz w:val="20"/>
    </w:rPr>
  </w:style>
  <w:style w:type="paragraph" w:customStyle="1" w:styleId="MainTitle">
    <w:name w:val="Main Title"/>
    <w:basedOn w:val="Norml"/>
    <w:pPr>
      <w:keepNext/>
      <w:keepLines/>
      <w:ind w:firstLine="0"/>
      <w:jc w:val="center"/>
    </w:pPr>
    <w:rPr>
      <w:rFonts w:ascii="Arial" w:hAnsi="Arial" w:cs="Arial"/>
      <w:b/>
      <w:color w:val="808080"/>
      <w:sz w:val="28"/>
    </w:rPr>
  </w:style>
  <w:style w:type="paragraph" w:customStyle="1" w:styleId="Name">
    <w:name w:val="Name"/>
    <w:basedOn w:val="Norml"/>
    <w:pPr>
      <w:keepNext/>
      <w:spacing w:before="240"/>
      <w:ind w:firstLine="0"/>
      <w:jc w:val="center"/>
    </w:pPr>
    <w:rPr>
      <w:b/>
      <w:noProof/>
      <w:color w:val="FF00FF"/>
    </w:rPr>
  </w:style>
  <w:style w:type="paragraph" w:customStyle="1" w:styleId="Affiliation">
    <w:name w:val="Affiliation"/>
    <w:basedOn w:val="Norml"/>
    <w:pPr>
      <w:keepNext/>
      <w:spacing w:before="120"/>
      <w:ind w:firstLine="0"/>
      <w:jc w:val="center"/>
    </w:pPr>
    <w:rPr>
      <w:color w:val="008080"/>
      <w:sz w:val="20"/>
    </w:rPr>
  </w:style>
  <w:style w:type="paragraph" w:customStyle="1" w:styleId="Fig">
    <w:name w:val="Fig"/>
    <w:basedOn w:val="Norml"/>
    <w:pPr>
      <w:spacing w:before="120" w:after="120"/>
      <w:ind w:firstLine="0"/>
      <w:jc w:val="center"/>
    </w:pPr>
    <w:rPr>
      <w:color w:val="808000"/>
    </w:rPr>
  </w:style>
  <w:style w:type="paragraph" w:customStyle="1" w:styleId="Equation">
    <w:name w:val="Equation"/>
    <w:basedOn w:val="Norml"/>
    <w:pPr>
      <w:tabs>
        <w:tab w:val="center" w:pos="4253"/>
        <w:tab w:val="right" w:pos="9072"/>
      </w:tabs>
      <w:spacing w:before="120" w:after="120"/>
    </w:pPr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WINWORD\FORGKONF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FORGKONF</Template>
  <TotalTime>2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Pattern Sheet for EXTENDED ABSTRACT Pages</vt:lpstr>
    </vt:vector>
  </TitlesOfParts>
  <Company>BME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Sheet for EXTENDED ABSTRACT Pages</dc:title>
  <dc:subject>BOGIE '04</dc:subject>
  <dc:creator>András</dc:creator>
  <cp:keywords/>
  <dc:description/>
  <cp:lastModifiedBy>Ferencz Péter</cp:lastModifiedBy>
  <cp:revision>2</cp:revision>
  <dcterms:created xsi:type="dcterms:W3CDTF">2025-12-22T13:04:00Z</dcterms:created>
  <dcterms:modified xsi:type="dcterms:W3CDTF">2025-12-22T13:04:00Z</dcterms:modified>
</cp:coreProperties>
</file>